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CF063" w14:textId="77777777" w:rsidR="000952CD" w:rsidRPr="003B73BB" w:rsidRDefault="000952CD" w:rsidP="000952CD">
      <w:pPr>
        <w:rPr>
          <w:rFonts w:ascii="Calibri" w:hAnsi="Calibri"/>
          <w:bCs/>
          <w:sz w:val="22"/>
        </w:rPr>
      </w:pPr>
      <w:r w:rsidRPr="003B73BB">
        <w:rPr>
          <w:rFonts w:ascii="Calibri" w:hAnsi="Calibri"/>
          <w:bCs/>
          <w:sz w:val="22"/>
        </w:rPr>
        <w:t>Geachte heer, mevrouw,</w:t>
      </w:r>
    </w:p>
    <w:p w14:paraId="3A5EC461" w14:textId="77777777" w:rsidR="000952CD" w:rsidRPr="003B73BB" w:rsidRDefault="000952CD" w:rsidP="000952CD">
      <w:pPr>
        <w:rPr>
          <w:rFonts w:ascii="Calibri" w:hAnsi="Calibri"/>
          <w:bCs/>
          <w:sz w:val="22"/>
        </w:rPr>
      </w:pPr>
    </w:p>
    <w:p w14:paraId="60A0A2D7" w14:textId="77777777" w:rsidR="0054577E" w:rsidRPr="00F0129A" w:rsidRDefault="000952CD" w:rsidP="0054577E">
      <w:pPr>
        <w:rPr>
          <w:rFonts w:ascii="Calibri" w:hAnsi="Calibri"/>
          <w:bCs/>
          <w:sz w:val="22"/>
        </w:rPr>
      </w:pPr>
      <w:r w:rsidRPr="00F0129A">
        <w:rPr>
          <w:rFonts w:ascii="Calibri" w:hAnsi="Calibri"/>
          <w:bCs/>
          <w:sz w:val="22"/>
        </w:rPr>
        <w:t>Werkgevers ActiZ en BTN hebben 14 oktober 2016 een eind</w:t>
      </w:r>
      <w:r w:rsidR="00290963" w:rsidRPr="00F0129A">
        <w:rPr>
          <w:rFonts w:ascii="Calibri" w:hAnsi="Calibri"/>
          <w:bCs/>
          <w:sz w:val="22"/>
        </w:rPr>
        <w:t xml:space="preserve">bieding </w:t>
      </w:r>
      <w:r w:rsidR="0054577E" w:rsidRPr="00F0129A">
        <w:rPr>
          <w:rFonts w:ascii="Calibri" w:hAnsi="Calibri"/>
          <w:bCs/>
          <w:sz w:val="22"/>
        </w:rPr>
        <w:t xml:space="preserve">voor een nieuwe Cao VVT </w:t>
      </w:r>
      <w:r w:rsidRPr="00F0129A">
        <w:rPr>
          <w:rFonts w:ascii="Calibri" w:hAnsi="Calibri"/>
          <w:bCs/>
          <w:sz w:val="22"/>
        </w:rPr>
        <w:t xml:space="preserve">neergelegd bij FBZ en de andere werknemersorganisaties. </w:t>
      </w:r>
      <w:r w:rsidR="0054577E" w:rsidRPr="00F0129A">
        <w:rPr>
          <w:rFonts w:ascii="Calibri" w:hAnsi="Calibri"/>
          <w:bCs/>
          <w:sz w:val="22"/>
        </w:rPr>
        <w:t xml:space="preserve">U ontvangt dit bericht omdat u volgens onze informatie werkzaam bent bij een organisatie die valt onder de werkingssfeer van de Cao VVT. FBZ onderhandelt namens tal van (beroeps)verenigingen </w:t>
      </w:r>
      <w:r w:rsidR="00F0129A" w:rsidRPr="00F0129A">
        <w:rPr>
          <w:rFonts w:ascii="Calibri" w:hAnsi="Calibri"/>
          <w:bCs/>
          <w:sz w:val="22"/>
        </w:rPr>
        <w:t xml:space="preserve">en 32.000 professionals </w:t>
      </w:r>
      <w:r w:rsidR="0054577E" w:rsidRPr="00F0129A">
        <w:rPr>
          <w:rFonts w:ascii="Calibri" w:hAnsi="Calibri"/>
          <w:bCs/>
          <w:sz w:val="22"/>
        </w:rPr>
        <w:t xml:space="preserve">aan cao-tafels over arbeidsvoorwaarden. Wij zijn bij FBZ aangesloten om uw werknemersbelangen te </w:t>
      </w:r>
      <w:r w:rsidR="00270640" w:rsidRPr="00F0129A">
        <w:rPr>
          <w:rFonts w:ascii="Calibri" w:hAnsi="Calibri"/>
          <w:bCs/>
          <w:sz w:val="22"/>
        </w:rPr>
        <w:t xml:space="preserve">laten </w:t>
      </w:r>
      <w:r w:rsidR="0054577E" w:rsidRPr="00F0129A">
        <w:rPr>
          <w:rFonts w:ascii="Calibri" w:hAnsi="Calibri"/>
          <w:bCs/>
          <w:sz w:val="22"/>
        </w:rPr>
        <w:t>behartigen. In het cao-overleg vertegenwoordigt FBZ dus ook u.</w:t>
      </w:r>
    </w:p>
    <w:p w14:paraId="0D93F7A3" w14:textId="77777777" w:rsidR="0054577E" w:rsidRPr="00F0129A" w:rsidRDefault="0054577E" w:rsidP="0054577E">
      <w:pPr>
        <w:rPr>
          <w:rFonts w:ascii="Calibri" w:hAnsi="Calibri"/>
          <w:bCs/>
          <w:sz w:val="22"/>
        </w:rPr>
      </w:pPr>
    </w:p>
    <w:p w14:paraId="008FE06A" w14:textId="77777777" w:rsidR="0054577E" w:rsidRPr="00F0129A" w:rsidRDefault="0054577E" w:rsidP="0054577E">
      <w:pPr>
        <w:rPr>
          <w:rFonts w:ascii="Calibri" w:hAnsi="Calibri"/>
          <w:b/>
          <w:sz w:val="22"/>
        </w:rPr>
      </w:pPr>
      <w:r w:rsidRPr="00F0129A">
        <w:rPr>
          <w:rFonts w:ascii="Calibri" w:hAnsi="Calibri"/>
          <w:b/>
          <w:sz w:val="22"/>
        </w:rPr>
        <w:t>Over het eindbod</w:t>
      </w:r>
    </w:p>
    <w:p w14:paraId="2AA0FED4" w14:textId="77777777" w:rsidR="00695927" w:rsidRPr="00F0129A" w:rsidRDefault="0054577E" w:rsidP="00290963">
      <w:pPr>
        <w:rPr>
          <w:rFonts w:ascii="Calibri" w:hAnsi="Calibri"/>
          <w:bCs/>
          <w:sz w:val="22"/>
        </w:rPr>
      </w:pPr>
      <w:r w:rsidRPr="00F0129A">
        <w:rPr>
          <w:rFonts w:ascii="Calibri" w:hAnsi="Calibri"/>
          <w:bCs/>
          <w:sz w:val="22"/>
        </w:rPr>
        <w:t xml:space="preserve">De vier </w:t>
      </w:r>
      <w:r w:rsidR="00270640" w:rsidRPr="00F0129A">
        <w:rPr>
          <w:rFonts w:ascii="Calibri" w:hAnsi="Calibri"/>
          <w:bCs/>
          <w:sz w:val="22"/>
        </w:rPr>
        <w:t xml:space="preserve">bij de Cao VVT </w:t>
      </w:r>
      <w:r w:rsidRPr="00F0129A">
        <w:rPr>
          <w:rFonts w:ascii="Calibri" w:hAnsi="Calibri"/>
          <w:bCs/>
          <w:sz w:val="22"/>
        </w:rPr>
        <w:t>betrokken werknemersorganisatie</w:t>
      </w:r>
      <w:r w:rsidR="004D6D78" w:rsidRPr="00F0129A">
        <w:rPr>
          <w:rFonts w:ascii="Calibri" w:hAnsi="Calibri"/>
          <w:bCs/>
          <w:sz w:val="22"/>
        </w:rPr>
        <w:t>s</w:t>
      </w:r>
      <w:r w:rsidRPr="00F0129A">
        <w:rPr>
          <w:rFonts w:ascii="Calibri" w:hAnsi="Calibri"/>
          <w:bCs/>
          <w:sz w:val="22"/>
        </w:rPr>
        <w:t xml:space="preserve"> gaan allen op eigen wijze met</w:t>
      </w:r>
      <w:r w:rsidR="00B54EB1" w:rsidRPr="00F0129A">
        <w:rPr>
          <w:rFonts w:ascii="Calibri" w:hAnsi="Calibri"/>
          <w:bCs/>
          <w:sz w:val="22"/>
        </w:rPr>
        <w:t xml:space="preserve"> </w:t>
      </w:r>
      <w:r w:rsidR="00290963" w:rsidRPr="00F0129A">
        <w:rPr>
          <w:rFonts w:ascii="Calibri" w:hAnsi="Calibri"/>
          <w:bCs/>
          <w:sz w:val="22"/>
        </w:rPr>
        <w:t xml:space="preserve">de eindbieding </w:t>
      </w:r>
      <w:r w:rsidRPr="00F0129A">
        <w:rPr>
          <w:rFonts w:ascii="Calibri" w:hAnsi="Calibri"/>
          <w:bCs/>
          <w:sz w:val="22"/>
        </w:rPr>
        <w:t xml:space="preserve">van de werkgevers om. CNV en </w:t>
      </w:r>
      <w:proofErr w:type="gramStart"/>
      <w:r w:rsidRPr="00F0129A">
        <w:rPr>
          <w:rFonts w:ascii="Calibri" w:hAnsi="Calibri"/>
          <w:bCs/>
          <w:sz w:val="22"/>
        </w:rPr>
        <w:t>NU</w:t>
      </w:r>
      <w:proofErr w:type="gramEnd"/>
      <w:r w:rsidRPr="00F0129A">
        <w:rPr>
          <w:rFonts w:ascii="Calibri" w:hAnsi="Calibri"/>
          <w:bCs/>
          <w:sz w:val="22"/>
        </w:rPr>
        <w:t xml:space="preserve">’91 leggen </w:t>
      </w:r>
      <w:r w:rsidR="00B54EB1" w:rsidRPr="00F0129A">
        <w:rPr>
          <w:rFonts w:ascii="Calibri" w:hAnsi="Calibri"/>
          <w:bCs/>
          <w:sz w:val="22"/>
        </w:rPr>
        <w:t xml:space="preserve">het </w:t>
      </w:r>
      <w:r w:rsidR="00270640" w:rsidRPr="00F0129A">
        <w:rPr>
          <w:rFonts w:ascii="Calibri" w:hAnsi="Calibri"/>
          <w:bCs/>
          <w:sz w:val="22"/>
        </w:rPr>
        <w:t xml:space="preserve">als onderhandelaarsakkoord </w:t>
      </w:r>
      <w:r w:rsidRPr="00F0129A">
        <w:rPr>
          <w:rFonts w:ascii="Calibri" w:hAnsi="Calibri"/>
          <w:bCs/>
          <w:sz w:val="22"/>
        </w:rPr>
        <w:t xml:space="preserve">met een positief stemadvies aan hun achterban voor. FNV </w:t>
      </w:r>
      <w:r w:rsidR="00270640" w:rsidRPr="00F0129A">
        <w:rPr>
          <w:rFonts w:ascii="Calibri" w:hAnsi="Calibri"/>
          <w:bCs/>
          <w:sz w:val="22"/>
        </w:rPr>
        <w:t xml:space="preserve">kan zich </w:t>
      </w:r>
      <w:r w:rsidR="00290963" w:rsidRPr="00F0129A">
        <w:rPr>
          <w:rFonts w:ascii="Calibri" w:hAnsi="Calibri"/>
          <w:bCs/>
          <w:sz w:val="22"/>
        </w:rPr>
        <w:t xml:space="preserve">er </w:t>
      </w:r>
      <w:r w:rsidR="00270640" w:rsidRPr="00F0129A">
        <w:rPr>
          <w:rFonts w:ascii="Calibri" w:hAnsi="Calibri"/>
          <w:bCs/>
          <w:sz w:val="22"/>
        </w:rPr>
        <w:t xml:space="preserve">niet </w:t>
      </w:r>
      <w:r w:rsidR="00290963" w:rsidRPr="00F0129A">
        <w:rPr>
          <w:rFonts w:ascii="Calibri" w:hAnsi="Calibri"/>
          <w:bCs/>
          <w:sz w:val="22"/>
        </w:rPr>
        <w:t xml:space="preserve">in </w:t>
      </w:r>
      <w:r w:rsidR="00270640" w:rsidRPr="00F0129A">
        <w:rPr>
          <w:rFonts w:ascii="Calibri" w:hAnsi="Calibri"/>
          <w:bCs/>
          <w:sz w:val="22"/>
        </w:rPr>
        <w:t xml:space="preserve">vinden </w:t>
      </w:r>
      <w:r w:rsidRPr="00F0129A">
        <w:rPr>
          <w:rFonts w:ascii="Calibri" w:hAnsi="Calibri"/>
          <w:bCs/>
          <w:sz w:val="22"/>
        </w:rPr>
        <w:t xml:space="preserve">en start een actietraject. </w:t>
      </w:r>
      <w:r w:rsidR="00695927" w:rsidRPr="00F0129A">
        <w:rPr>
          <w:rFonts w:ascii="Calibri" w:hAnsi="Calibri"/>
          <w:bCs/>
          <w:sz w:val="22"/>
        </w:rPr>
        <w:t xml:space="preserve">FBZ </w:t>
      </w:r>
      <w:r w:rsidR="00290963" w:rsidRPr="00F0129A">
        <w:rPr>
          <w:rFonts w:ascii="Calibri" w:hAnsi="Calibri"/>
          <w:bCs/>
          <w:sz w:val="22"/>
        </w:rPr>
        <w:t xml:space="preserve">beschouwt het als een </w:t>
      </w:r>
      <w:r w:rsidR="00B54EB1" w:rsidRPr="00F0129A">
        <w:rPr>
          <w:rFonts w:ascii="Calibri" w:hAnsi="Calibri"/>
          <w:bCs/>
          <w:sz w:val="22"/>
        </w:rPr>
        <w:t xml:space="preserve">eindbod </w:t>
      </w:r>
      <w:r w:rsidR="00290963" w:rsidRPr="00F0129A">
        <w:rPr>
          <w:rFonts w:ascii="Calibri" w:hAnsi="Calibri"/>
          <w:bCs/>
          <w:sz w:val="22"/>
        </w:rPr>
        <w:t xml:space="preserve">en legt het </w:t>
      </w:r>
      <w:r w:rsidRPr="00F0129A">
        <w:rPr>
          <w:rFonts w:ascii="Calibri" w:hAnsi="Calibri"/>
          <w:bCs/>
          <w:sz w:val="22"/>
        </w:rPr>
        <w:t>met een neutraal stemadvies aan u</w:t>
      </w:r>
      <w:r w:rsidR="001D70F6" w:rsidRPr="00F0129A">
        <w:rPr>
          <w:rFonts w:ascii="Calibri" w:hAnsi="Calibri"/>
          <w:bCs/>
          <w:sz w:val="22"/>
        </w:rPr>
        <w:t xml:space="preserve"> voor</w:t>
      </w:r>
      <w:r w:rsidRPr="00F0129A">
        <w:rPr>
          <w:rFonts w:ascii="Calibri" w:hAnsi="Calibri"/>
          <w:bCs/>
          <w:sz w:val="22"/>
        </w:rPr>
        <w:t xml:space="preserve">. </w:t>
      </w:r>
    </w:p>
    <w:p w14:paraId="7D5CC6F5" w14:textId="77777777" w:rsidR="00695927" w:rsidRPr="00F0129A" w:rsidRDefault="00695927" w:rsidP="00695927">
      <w:pPr>
        <w:rPr>
          <w:rFonts w:ascii="Calibri" w:hAnsi="Calibri"/>
          <w:bCs/>
          <w:sz w:val="22"/>
        </w:rPr>
      </w:pPr>
    </w:p>
    <w:p w14:paraId="6B499655" w14:textId="77777777" w:rsidR="00651E45" w:rsidRDefault="00B366D4" w:rsidP="00290963">
      <w:pPr>
        <w:rPr>
          <w:rFonts w:ascii="Calibri" w:hAnsi="Calibri"/>
          <w:bCs/>
          <w:sz w:val="22"/>
        </w:rPr>
      </w:pPr>
      <w:r w:rsidRPr="00F0129A">
        <w:rPr>
          <w:rFonts w:ascii="Calibri" w:hAnsi="Calibri"/>
          <w:bCs/>
          <w:sz w:val="22"/>
        </w:rPr>
        <w:t>In het eindbod</w:t>
      </w:r>
      <w:r w:rsidR="00290963" w:rsidRPr="00F0129A">
        <w:rPr>
          <w:rFonts w:ascii="Calibri" w:hAnsi="Calibri"/>
          <w:bCs/>
          <w:sz w:val="22"/>
        </w:rPr>
        <w:t xml:space="preserve"> is </w:t>
      </w:r>
      <w:r w:rsidRPr="00F0129A">
        <w:rPr>
          <w:rFonts w:ascii="Calibri" w:hAnsi="Calibri"/>
          <w:bCs/>
          <w:sz w:val="22"/>
        </w:rPr>
        <w:t xml:space="preserve">een </w:t>
      </w:r>
      <w:r w:rsidR="00695927" w:rsidRPr="00F0129A">
        <w:rPr>
          <w:rFonts w:ascii="Calibri" w:hAnsi="Calibri"/>
          <w:bCs/>
          <w:sz w:val="22"/>
        </w:rPr>
        <w:t xml:space="preserve">aantal belangrijke punten uit de inzet FBZ </w:t>
      </w:r>
      <w:r w:rsidR="00290963" w:rsidRPr="00F0129A">
        <w:rPr>
          <w:rFonts w:ascii="Calibri" w:hAnsi="Calibri"/>
          <w:bCs/>
          <w:sz w:val="22"/>
        </w:rPr>
        <w:t>opgenomen</w:t>
      </w:r>
      <w:r w:rsidR="00651E45" w:rsidRPr="00F0129A">
        <w:rPr>
          <w:rFonts w:ascii="Calibri" w:hAnsi="Calibri"/>
          <w:bCs/>
          <w:sz w:val="22"/>
        </w:rPr>
        <w:t>, zoals</w:t>
      </w:r>
      <w:r w:rsidR="00B54EB1" w:rsidRPr="00F0129A">
        <w:rPr>
          <w:rFonts w:ascii="Calibri" w:hAnsi="Calibri"/>
          <w:bCs/>
          <w:sz w:val="22"/>
        </w:rPr>
        <w:t xml:space="preserve"> </w:t>
      </w:r>
      <w:r w:rsidR="00270640" w:rsidRPr="00F0129A">
        <w:rPr>
          <w:rFonts w:ascii="Calibri" w:hAnsi="Calibri"/>
          <w:bCs/>
          <w:sz w:val="22"/>
        </w:rPr>
        <w:t xml:space="preserve">een volledige eindejaarsuitkering, bijzondere gebeurtenissen (bijzonder verlof) uit het </w:t>
      </w:r>
      <w:proofErr w:type="gramStart"/>
      <w:r w:rsidR="00270640" w:rsidRPr="00F0129A">
        <w:rPr>
          <w:rFonts w:ascii="Calibri" w:hAnsi="Calibri"/>
          <w:bCs/>
          <w:sz w:val="22"/>
        </w:rPr>
        <w:t>verlofmandje</w:t>
      </w:r>
      <w:r w:rsidR="00270640">
        <w:rPr>
          <w:rFonts w:ascii="Calibri" w:hAnsi="Calibri"/>
          <w:bCs/>
          <w:sz w:val="22"/>
        </w:rPr>
        <w:t xml:space="preserve">, </w:t>
      </w:r>
      <w:r w:rsidR="00651E45">
        <w:rPr>
          <w:rFonts w:ascii="Calibri" w:hAnsi="Calibri"/>
          <w:bCs/>
          <w:sz w:val="22"/>
        </w:rPr>
        <w:t xml:space="preserve"> </w:t>
      </w:r>
      <w:r w:rsidR="00651E45" w:rsidRPr="00651E45">
        <w:rPr>
          <w:rFonts w:ascii="Calibri" w:hAnsi="Calibri"/>
          <w:bCs/>
          <w:sz w:val="22"/>
        </w:rPr>
        <w:t>scholing</w:t>
      </w:r>
      <w:proofErr w:type="gramEnd"/>
      <w:r w:rsidR="00651E45" w:rsidRPr="00651E45">
        <w:rPr>
          <w:rFonts w:ascii="Calibri" w:hAnsi="Calibri"/>
          <w:bCs/>
          <w:sz w:val="22"/>
        </w:rPr>
        <w:t>/ontwikkeling, pensioenaftopping, sociaal plan, professionele statuten, vermindering van regeldruk en FWG VVT.</w:t>
      </w:r>
      <w:r w:rsidR="00651E45">
        <w:rPr>
          <w:rFonts w:ascii="Calibri" w:hAnsi="Calibri"/>
          <w:bCs/>
          <w:sz w:val="22"/>
        </w:rPr>
        <w:t xml:space="preserve"> </w:t>
      </w:r>
      <w:r w:rsidR="00695927">
        <w:rPr>
          <w:rFonts w:ascii="Calibri" w:hAnsi="Calibri"/>
          <w:bCs/>
          <w:sz w:val="22"/>
        </w:rPr>
        <w:t>Daartegenover staat dat de werkgevers de werknemers vragen verlof in te leveren.</w:t>
      </w:r>
      <w:r w:rsidR="001D70F6">
        <w:rPr>
          <w:rFonts w:ascii="Calibri" w:hAnsi="Calibri"/>
          <w:bCs/>
          <w:sz w:val="22"/>
        </w:rPr>
        <w:t xml:space="preserve"> </w:t>
      </w:r>
    </w:p>
    <w:p w14:paraId="01191DB7" w14:textId="77777777" w:rsidR="000952CD" w:rsidRPr="003B73BB" w:rsidRDefault="000952CD" w:rsidP="000952CD">
      <w:pPr>
        <w:rPr>
          <w:rFonts w:ascii="Calibri" w:hAnsi="Calibri"/>
          <w:bCs/>
          <w:sz w:val="22"/>
        </w:rPr>
      </w:pPr>
    </w:p>
    <w:p w14:paraId="3B959912" w14:textId="77777777" w:rsidR="000952CD" w:rsidRPr="003B73BB" w:rsidRDefault="000952CD" w:rsidP="000952CD">
      <w:pPr>
        <w:rPr>
          <w:rFonts w:ascii="Calibri" w:hAnsi="Calibri"/>
          <w:bCs/>
          <w:sz w:val="22"/>
        </w:rPr>
      </w:pPr>
      <w:r w:rsidRPr="005108CA">
        <w:rPr>
          <w:rFonts w:ascii="Calibri" w:hAnsi="Calibri"/>
          <w:b/>
          <w:sz w:val="22"/>
        </w:rPr>
        <w:t>Hoofdlijnen</w:t>
      </w:r>
      <w:r w:rsidRPr="003B73BB">
        <w:rPr>
          <w:rFonts w:ascii="Calibri" w:hAnsi="Calibri"/>
          <w:bCs/>
          <w:sz w:val="22"/>
        </w:rPr>
        <w:t xml:space="preserve"> </w:t>
      </w:r>
    </w:p>
    <w:p w14:paraId="751E2C17" w14:textId="77777777" w:rsidR="001D70F6" w:rsidRDefault="001D70F6" w:rsidP="001D70F6">
      <w:pPr>
        <w:pStyle w:val="Lijstalinea"/>
        <w:numPr>
          <w:ilvl w:val="0"/>
          <w:numId w:val="3"/>
        </w:numPr>
        <w:spacing w:line="280" w:lineRule="exact"/>
      </w:pPr>
      <w:r>
        <w:t>De cao heeft een looptijd van twee jaar: 1 april 2016 t/m 31 maart 2018.</w:t>
      </w:r>
    </w:p>
    <w:p w14:paraId="218E70E2" w14:textId="77777777" w:rsidR="001D70F6" w:rsidRPr="0051581D" w:rsidRDefault="001D70F6" w:rsidP="001D70F6">
      <w:pPr>
        <w:pStyle w:val="Lijstalinea"/>
        <w:numPr>
          <w:ilvl w:val="0"/>
          <w:numId w:val="3"/>
        </w:numPr>
        <w:spacing w:line="280" w:lineRule="exact"/>
      </w:pPr>
      <w:r w:rsidRPr="0051581D">
        <w:t>Salarisparagraaf</w:t>
      </w:r>
      <w:r>
        <w:t>:</w:t>
      </w:r>
    </w:p>
    <w:p w14:paraId="708D51C2" w14:textId="77777777" w:rsidR="001D70F6" w:rsidRDefault="001D70F6" w:rsidP="001D70F6">
      <w:pPr>
        <w:pStyle w:val="Lijstalinea"/>
        <w:numPr>
          <w:ilvl w:val="0"/>
          <w:numId w:val="4"/>
        </w:numPr>
        <w:spacing w:line="280" w:lineRule="exact"/>
        <w:contextualSpacing/>
      </w:pPr>
      <w:r>
        <w:t>Eindejaarsuitkering. Cao-partijen hebben afgesproken dat de eindejaarsuitkering in een aantal stappen wordt verhoogd tot een volwaardige 13</w:t>
      </w:r>
      <w:r w:rsidRPr="0051581D">
        <w:rPr>
          <w:vertAlign w:val="superscript"/>
        </w:rPr>
        <w:t>e</w:t>
      </w:r>
      <w:r>
        <w:t xml:space="preserve"> maand. </w:t>
      </w:r>
    </w:p>
    <w:p w14:paraId="78868080" w14:textId="77777777" w:rsidR="001D70F6" w:rsidRDefault="001D70F6" w:rsidP="001D70F6">
      <w:pPr>
        <w:pStyle w:val="Lijstalinea"/>
        <w:numPr>
          <w:ilvl w:val="1"/>
          <w:numId w:val="4"/>
        </w:numPr>
        <w:spacing w:line="280" w:lineRule="exact"/>
        <w:contextualSpacing/>
      </w:pPr>
      <w:r>
        <w:t xml:space="preserve">Per 1 januari 2017 wordt de opbouw voor de eindejaarsuitkering verhoogd naar 7,0%. </w:t>
      </w:r>
    </w:p>
    <w:p w14:paraId="5AFCA69C" w14:textId="77777777" w:rsidR="001D70F6" w:rsidRDefault="001D70F6" w:rsidP="001D70F6">
      <w:pPr>
        <w:pStyle w:val="Lijstalinea"/>
        <w:numPr>
          <w:ilvl w:val="1"/>
          <w:numId w:val="4"/>
        </w:numPr>
        <w:spacing w:line="280" w:lineRule="exact"/>
        <w:contextualSpacing/>
      </w:pPr>
      <w:r>
        <w:t>Per 1 december 2017 wordt de opbouw voor de eindejaarsuitkering verhoogd tot 7,4% van het salaris.</w:t>
      </w:r>
    </w:p>
    <w:p w14:paraId="29908F1B" w14:textId="77777777" w:rsidR="001D70F6" w:rsidRDefault="001D70F6" w:rsidP="001D70F6">
      <w:pPr>
        <w:pStyle w:val="Lijstalinea"/>
        <w:numPr>
          <w:ilvl w:val="1"/>
          <w:numId w:val="4"/>
        </w:numPr>
        <w:spacing w:line="280" w:lineRule="exact"/>
        <w:contextualSpacing/>
      </w:pPr>
      <w:r>
        <w:t>Per 1 december 2019 wordt de opbouw voor de eindejaarsuitkering verhoogd tot 8,33% van het salaris.</w:t>
      </w:r>
    </w:p>
    <w:p w14:paraId="29CECFE2" w14:textId="77777777" w:rsidR="001D70F6" w:rsidRDefault="001D70F6" w:rsidP="00B83336">
      <w:pPr>
        <w:pStyle w:val="Lijstalinea"/>
        <w:spacing w:line="280" w:lineRule="exact"/>
        <w:ind w:left="360"/>
      </w:pPr>
      <w:r>
        <w:t>Daarnaast hebben de cao-partijen afgesproken om de eindejaarsuitkering met ingang van 2017 uit te betalen in november. Hier</w:t>
      </w:r>
      <w:r w:rsidR="00E5051E">
        <w:t>door</w:t>
      </w:r>
      <w:r>
        <w:t xml:space="preserve"> </w:t>
      </w:r>
      <w:r w:rsidR="00B83336">
        <w:t xml:space="preserve">beschikken </w:t>
      </w:r>
      <w:r>
        <w:t xml:space="preserve">werknemers voor de feestdagen over de </w:t>
      </w:r>
      <w:proofErr w:type="gramStart"/>
      <w:r>
        <w:t>eindejaarsuitkering .</w:t>
      </w:r>
      <w:proofErr w:type="gramEnd"/>
      <w:r>
        <w:t xml:space="preserve"> </w:t>
      </w:r>
    </w:p>
    <w:p w14:paraId="7E09D91B" w14:textId="77777777" w:rsidR="001D70F6" w:rsidRDefault="001D70F6" w:rsidP="001D70F6">
      <w:pPr>
        <w:pStyle w:val="Lijstalinea"/>
        <w:numPr>
          <w:ilvl w:val="0"/>
          <w:numId w:val="4"/>
        </w:numPr>
        <w:spacing w:line="280" w:lineRule="exact"/>
        <w:contextualSpacing/>
      </w:pPr>
      <w:r>
        <w:t>Structurele salarisverhogingen</w:t>
      </w:r>
    </w:p>
    <w:p w14:paraId="5ADAD000" w14:textId="77777777" w:rsidR="001D70F6" w:rsidRDefault="001D70F6" w:rsidP="001D70F6">
      <w:pPr>
        <w:pStyle w:val="Lijstalinea"/>
        <w:numPr>
          <w:ilvl w:val="1"/>
          <w:numId w:val="4"/>
        </w:numPr>
        <w:spacing w:line="280" w:lineRule="exact"/>
        <w:contextualSpacing/>
      </w:pPr>
      <w:r>
        <w:t>Per 1 oktober 2016 wordt het salaris verhoogd met 0,65%.</w:t>
      </w:r>
    </w:p>
    <w:p w14:paraId="176A7F1F" w14:textId="77777777" w:rsidR="001D70F6" w:rsidRDefault="001D70F6" w:rsidP="001D70F6">
      <w:pPr>
        <w:pStyle w:val="Lijstalinea"/>
        <w:numPr>
          <w:ilvl w:val="1"/>
          <w:numId w:val="4"/>
        </w:numPr>
        <w:spacing w:line="280" w:lineRule="exact"/>
        <w:contextualSpacing/>
      </w:pPr>
      <w:r>
        <w:t xml:space="preserve">Per 1 juli 2017 wordt het salaris verhoogd met 1%. </w:t>
      </w:r>
    </w:p>
    <w:p w14:paraId="6B9B8A0C" w14:textId="77777777" w:rsidR="001D70F6" w:rsidRDefault="001D70F6" w:rsidP="001D70F6">
      <w:pPr>
        <w:pStyle w:val="Lijstalinea"/>
        <w:numPr>
          <w:ilvl w:val="0"/>
          <w:numId w:val="4"/>
        </w:numPr>
        <w:spacing w:line="280" w:lineRule="exact"/>
        <w:contextualSpacing/>
      </w:pPr>
      <w:r>
        <w:t>Eenmalige uitkeringen</w:t>
      </w:r>
    </w:p>
    <w:p w14:paraId="490BDAA1" w14:textId="77777777" w:rsidR="001D70F6" w:rsidRDefault="00B83336" w:rsidP="00B83336">
      <w:pPr>
        <w:pStyle w:val="Lijstalinea"/>
        <w:spacing w:line="280" w:lineRule="exact"/>
        <w:ind w:left="360"/>
        <w:contextualSpacing/>
      </w:pPr>
      <w:r>
        <w:t>W</w:t>
      </w:r>
      <w:r w:rsidR="001D70F6">
        <w:t xml:space="preserve">erknemers zonder </w:t>
      </w:r>
      <w:r w:rsidR="00571F56">
        <w:t>onregelmatigheidstoeslag (</w:t>
      </w:r>
      <w:r w:rsidR="001D70F6">
        <w:t>ORT</w:t>
      </w:r>
      <w:r w:rsidR="00571F56">
        <w:t>)</w:t>
      </w:r>
      <w:r w:rsidR="001D70F6">
        <w:t xml:space="preserve"> ontvangen in december 2016 een eenmalige uitkering van 1,2% van 12 maal het voor de werknemer geldende maandsalaris van de maand december 2016 en in februari 2017 een eenmalige uitkering van 1,2% van 12 maal het voor de werknemer geldende maansalaris van de maand februari 2017. </w:t>
      </w:r>
    </w:p>
    <w:p w14:paraId="66CF3E75" w14:textId="77777777" w:rsidR="001D70F6" w:rsidRDefault="001D70F6" w:rsidP="001D70F6">
      <w:pPr>
        <w:pStyle w:val="Lijstalinea"/>
        <w:numPr>
          <w:ilvl w:val="0"/>
          <w:numId w:val="3"/>
        </w:numPr>
        <w:rPr>
          <w:bCs/>
        </w:rPr>
      </w:pPr>
      <w:r>
        <w:rPr>
          <w:bCs/>
        </w:rPr>
        <w:t>Voor werknemers met ORT is een afspraak gemaakt over doorbetaling ORT tijdens vakantie zowel voor het verleden als het heden.</w:t>
      </w:r>
    </w:p>
    <w:p w14:paraId="379C04E4" w14:textId="77777777" w:rsidR="001D70F6" w:rsidRDefault="001D70F6" w:rsidP="001D70F6">
      <w:pPr>
        <w:pStyle w:val="Lijstalinea"/>
        <w:numPr>
          <w:ilvl w:val="0"/>
          <w:numId w:val="3"/>
        </w:numPr>
        <w:rPr>
          <w:bCs/>
        </w:rPr>
      </w:pPr>
      <w:r>
        <w:rPr>
          <w:bCs/>
        </w:rPr>
        <w:t xml:space="preserve">In het hoofdstuk verlof is een artikel opgenomen voor bijzondere gebeurtenissen. Dit betekent dat werknemers het verlof voor deze gebeurtenissen niet langer uit hun verlofmandje hoeven te halen. </w:t>
      </w:r>
    </w:p>
    <w:p w14:paraId="7774785D" w14:textId="77777777" w:rsidR="001D70F6" w:rsidRPr="0051581D" w:rsidRDefault="001D70F6" w:rsidP="001D70F6">
      <w:pPr>
        <w:pStyle w:val="Lijstalinea"/>
        <w:numPr>
          <w:ilvl w:val="0"/>
          <w:numId w:val="3"/>
        </w:numPr>
        <w:rPr>
          <w:bCs/>
        </w:rPr>
      </w:pPr>
      <w:r>
        <w:rPr>
          <w:bCs/>
        </w:rPr>
        <w:t>Voor de gedeeltelijke bekostiging van het voorgaande wordt het verlof verminderd met 21,6 uur met ingang van 1 januari 2017.</w:t>
      </w:r>
    </w:p>
    <w:p w14:paraId="4A3A8A4F" w14:textId="77777777" w:rsidR="001D70F6" w:rsidRPr="001B5981" w:rsidRDefault="001D70F6" w:rsidP="001D70F6">
      <w:pPr>
        <w:pStyle w:val="Hoofdtekst"/>
        <w:numPr>
          <w:ilvl w:val="0"/>
          <w:numId w:val="2"/>
        </w:numPr>
        <w:pBdr>
          <w:top w:val="none" w:sz="0" w:space="0" w:color="auto"/>
          <w:left w:val="none" w:sz="0" w:space="0" w:color="auto"/>
          <w:bottom w:val="none" w:sz="0" w:space="0" w:color="auto"/>
          <w:right w:val="none" w:sz="0" w:space="0" w:color="auto"/>
        </w:pBdr>
        <w:rPr>
          <w:rFonts w:asciiTheme="minorHAnsi" w:hAnsiTheme="minorHAnsi" w:cstheme="minorHAnsi"/>
        </w:rPr>
      </w:pPr>
      <w:r>
        <w:rPr>
          <w:rFonts w:asciiTheme="minorHAnsi" w:hAnsiTheme="minorHAnsi" w:cstheme="minorHAnsi"/>
          <w:bCs/>
        </w:rPr>
        <w:t>Er is</w:t>
      </w:r>
      <w:r w:rsidRPr="001B5981">
        <w:rPr>
          <w:rFonts w:asciiTheme="minorHAnsi" w:hAnsiTheme="minorHAnsi" w:cstheme="minorHAnsi"/>
          <w:bCs/>
        </w:rPr>
        <w:t xml:space="preserve"> een </w:t>
      </w:r>
      <w:r>
        <w:rPr>
          <w:rFonts w:asciiTheme="minorHAnsi" w:hAnsiTheme="minorHAnsi" w:cstheme="minorHAnsi"/>
          <w:bCs/>
        </w:rPr>
        <w:t>artikel over scholing/ontwikkeling</w:t>
      </w:r>
      <w:r w:rsidRPr="001B5981">
        <w:rPr>
          <w:rFonts w:asciiTheme="minorHAnsi" w:hAnsiTheme="minorHAnsi" w:cstheme="minorHAnsi"/>
          <w:bCs/>
        </w:rPr>
        <w:t xml:space="preserve"> in de Cao VVT opgenomen. De werkgever is verplicht in overleg met de OR een strategisch opleidingsplan vast te stellen</w:t>
      </w:r>
      <w:r>
        <w:rPr>
          <w:rFonts w:asciiTheme="minorHAnsi" w:hAnsiTheme="minorHAnsi" w:cstheme="minorHAnsi"/>
          <w:bCs/>
        </w:rPr>
        <w:t xml:space="preserve"> en een daarop gebaseerd </w:t>
      </w:r>
      <w:r>
        <w:rPr>
          <w:rFonts w:asciiTheme="minorHAnsi" w:hAnsiTheme="minorHAnsi" w:cstheme="minorHAnsi"/>
          <w:bCs/>
        </w:rPr>
        <w:lastRenderedPageBreak/>
        <w:t>scholingsplan</w:t>
      </w:r>
      <w:r w:rsidRPr="001B5981">
        <w:rPr>
          <w:rFonts w:asciiTheme="minorHAnsi" w:hAnsiTheme="minorHAnsi" w:cstheme="minorHAnsi"/>
          <w:bCs/>
        </w:rPr>
        <w:t xml:space="preserve">. </w:t>
      </w:r>
      <w:r w:rsidRPr="001B5981">
        <w:rPr>
          <w:rFonts w:asciiTheme="minorHAnsi" w:hAnsiTheme="minorHAnsi" w:cstheme="minorHAnsi"/>
        </w:rPr>
        <w:t>Het scholingsplan bevat ook een faciliteitenregeling. De door de werkgever verplicht gestelde scholing wordt volledig vergoed (</w:t>
      </w:r>
      <w:r>
        <w:rPr>
          <w:rFonts w:asciiTheme="minorHAnsi" w:hAnsiTheme="minorHAnsi" w:cstheme="minorHAnsi"/>
        </w:rPr>
        <w:t xml:space="preserve">zowel in </w:t>
      </w:r>
      <w:r w:rsidRPr="001B5981">
        <w:rPr>
          <w:rFonts w:asciiTheme="minorHAnsi" w:hAnsiTheme="minorHAnsi" w:cstheme="minorHAnsi"/>
        </w:rPr>
        <w:t xml:space="preserve">tijd </w:t>
      </w:r>
      <w:r>
        <w:rPr>
          <w:rFonts w:asciiTheme="minorHAnsi" w:hAnsiTheme="minorHAnsi" w:cstheme="minorHAnsi"/>
        </w:rPr>
        <w:t xml:space="preserve">als </w:t>
      </w:r>
      <w:r w:rsidRPr="001B5981">
        <w:rPr>
          <w:rFonts w:asciiTheme="minorHAnsi" w:hAnsiTheme="minorHAnsi" w:cstheme="minorHAnsi"/>
        </w:rPr>
        <w:t>geld)</w:t>
      </w:r>
      <w:r>
        <w:rPr>
          <w:rFonts w:asciiTheme="minorHAnsi" w:hAnsiTheme="minorHAnsi" w:cstheme="minorHAnsi"/>
        </w:rPr>
        <w:t xml:space="preserve"> tenzij in overleg met de ondernemingsraad een andere regeling is afgesproken</w:t>
      </w:r>
      <w:r w:rsidRPr="001B5981">
        <w:rPr>
          <w:rFonts w:asciiTheme="minorHAnsi" w:hAnsiTheme="minorHAnsi" w:cstheme="minorHAnsi"/>
        </w:rPr>
        <w:t>.</w:t>
      </w:r>
    </w:p>
    <w:p w14:paraId="42D8E2B9" w14:textId="77777777" w:rsidR="001D70F6" w:rsidRPr="009F3270" w:rsidRDefault="001D70F6" w:rsidP="001D70F6">
      <w:pPr>
        <w:pStyle w:val="Lijstalinea"/>
        <w:numPr>
          <w:ilvl w:val="0"/>
          <w:numId w:val="2"/>
        </w:numPr>
        <w:spacing w:line="280" w:lineRule="exact"/>
      </w:pPr>
      <w:r>
        <w:t xml:space="preserve">In december 2016 en december 2017 ontvangen de werknemers met een pensioengevend inkomen boven de pensioenaftoppingsgrens een eenmalige uitkering ter grootte van de voormalige werkgeversbijdrage in de pensioenafdracht boven de pensioenaftoppingsgrens. </w:t>
      </w:r>
    </w:p>
    <w:p w14:paraId="157EADE0" w14:textId="77777777" w:rsidR="001D70F6" w:rsidRDefault="001D70F6" w:rsidP="001D70F6">
      <w:pPr>
        <w:rPr>
          <w:rFonts w:ascii="Calibri" w:hAnsi="Calibri"/>
          <w:bCs/>
          <w:sz w:val="22"/>
        </w:rPr>
      </w:pPr>
    </w:p>
    <w:p w14:paraId="37E1159C" w14:textId="77777777" w:rsidR="001D70F6" w:rsidRPr="009D51E4" w:rsidRDefault="001D70F6" w:rsidP="001D70F6">
      <w:pPr>
        <w:rPr>
          <w:rFonts w:ascii="Calibri" w:hAnsi="Calibri"/>
          <w:b/>
          <w:sz w:val="22"/>
        </w:rPr>
      </w:pPr>
      <w:r>
        <w:rPr>
          <w:rFonts w:ascii="Calibri" w:hAnsi="Calibri"/>
          <w:b/>
          <w:sz w:val="22"/>
        </w:rPr>
        <w:t>Beoordeling van het eindbod</w:t>
      </w:r>
    </w:p>
    <w:p w14:paraId="5106D418" w14:textId="77777777" w:rsidR="00B54EB1" w:rsidRDefault="00B54EB1" w:rsidP="00306082">
      <w:pPr>
        <w:rPr>
          <w:rFonts w:ascii="Calibri" w:hAnsi="Calibri"/>
          <w:bCs/>
          <w:sz w:val="22"/>
        </w:rPr>
      </w:pPr>
      <w:r>
        <w:rPr>
          <w:rFonts w:ascii="Calibri" w:hAnsi="Calibri"/>
          <w:bCs/>
          <w:sz w:val="22"/>
        </w:rPr>
        <w:t xml:space="preserve">In het eindbod van de werkgevers zitten goede dingen maar ook wat minder goede dingen. Echter de </w:t>
      </w:r>
      <w:proofErr w:type="gramStart"/>
      <w:r>
        <w:rPr>
          <w:rFonts w:ascii="Calibri" w:hAnsi="Calibri"/>
          <w:bCs/>
          <w:sz w:val="22"/>
        </w:rPr>
        <w:t>VVT sector</w:t>
      </w:r>
      <w:proofErr w:type="gramEnd"/>
      <w:r>
        <w:rPr>
          <w:rFonts w:ascii="Calibri" w:hAnsi="Calibri"/>
          <w:bCs/>
          <w:sz w:val="22"/>
        </w:rPr>
        <w:t xml:space="preserve"> verkeert in zwaar weer, de FBZ verwacht zodoende niet dat er nog meer inzit. </w:t>
      </w:r>
      <w:r w:rsidR="001D70F6">
        <w:rPr>
          <w:rFonts w:ascii="Calibri" w:hAnsi="Calibri"/>
          <w:bCs/>
          <w:sz w:val="22"/>
        </w:rPr>
        <w:t xml:space="preserve">Werknemers ontvangen twee keer een structurele salarisverhoging </w:t>
      </w:r>
      <w:proofErr w:type="gramStart"/>
      <w:r w:rsidR="001D70F6">
        <w:rPr>
          <w:rFonts w:ascii="Calibri" w:hAnsi="Calibri"/>
          <w:bCs/>
          <w:sz w:val="22"/>
        </w:rPr>
        <w:t>van  in</w:t>
      </w:r>
      <w:proofErr w:type="gramEnd"/>
      <w:r w:rsidR="001D70F6">
        <w:rPr>
          <w:rFonts w:ascii="Calibri" w:hAnsi="Calibri"/>
          <w:bCs/>
          <w:sz w:val="22"/>
        </w:rPr>
        <w:t xml:space="preserve"> totaal 1,65% en werknemers zonder ORT twee keer een eenmalige uitkering van in totaal 2,4%. Voor werknemers met ORT is een afspraak gemaakt over doorbetaling ORT tijdens vakantie. Bijzondere gebeurtenissen (rouw, trouw, bezoek (tand)arts) hoeft de werknemer voortaan niet meer uit het verlofmandje te halen. De eindejaarsuitkering groeit met 2,63% van 5,7% naar uiteindelijk een volledige eindejaarsuitkering van 8,33%. Een gedeelte van het bovenstaande wordt bekostigd door het inleveren van 3 (21,6 uur) verlofdagen</w:t>
      </w:r>
      <w:r w:rsidR="00306082">
        <w:rPr>
          <w:rFonts w:ascii="Calibri" w:hAnsi="Calibri"/>
          <w:bCs/>
          <w:sz w:val="22"/>
        </w:rPr>
        <w:t xml:space="preserve"> </w:t>
      </w:r>
      <w:r w:rsidR="00E5051E">
        <w:rPr>
          <w:rFonts w:ascii="Calibri" w:hAnsi="Calibri"/>
          <w:bCs/>
          <w:sz w:val="22"/>
        </w:rPr>
        <w:t xml:space="preserve">bij een voltijd dienstverband </w:t>
      </w:r>
      <w:r w:rsidR="00306082">
        <w:rPr>
          <w:rFonts w:ascii="Calibri" w:hAnsi="Calibri"/>
          <w:bCs/>
          <w:sz w:val="22"/>
        </w:rPr>
        <w:t>(</w:t>
      </w:r>
      <w:r w:rsidR="00D90624">
        <w:rPr>
          <w:rFonts w:ascii="Calibri" w:hAnsi="Calibri"/>
          <w:bCs/>
          <w:sz w:val="22"/>
        </w:rPr>
        <w:t xml:space="preserve">omgezet in </w:t>
      </w:r>
      <w:r w:rsidR="001D70F6">
        <w:rPr>
          <w:rFonts w:ascii="Calibri" w:hAnsi="Calibri"/>
          <w:bCs/>
          <w:sz w:val="22"/>
        </w:rPr>
        <w:t>2 dagen eindejaarsuitkering en 1 dag voor bijzondere gebeurtenissen</w:t>
      </w:r>
      <w:r w:rsidR="00306082">
        <w:rPr>
          <w:rFonts w:ascii="Calibri" w:hAnsi="Calibri"/>
          <w:bCs/>
          <w:sz w:val="22"/>
        </w:rPr>
        <w:t>)</w:t>
      </w:r>
      <w:r w:rsidR="001D70F6">
        <w:rPr>
          <w:rFonts w:ascii="Calibri" w:hAnsi="Calibri"/>
          <w:bCs/>
          <w:sz w:val="22"/>
        </w:rPr>
        <w:t>.</w:t>
      </w:r>
      <w:r>
        <w:rPr>
          <w:rFonts w:ascii="Calibri" w:hAnsi="Calibri"/>
          <w:bCs/>
          <w:sz w:val="22"/>
        </w:rPr>
        <w:t xml:space="preserve"> </w:t>
      </w:r>
    </w:p>
    <w:p w14:paraId="0E036F11" w14:textId="77777777" w:rsidR="00662735" w:rsidRDefault="00662735" w:rsidP="000952CD">
      <w:pPr>
        <w:rPr>
          <w:rFonts w:ascii="Calibri" w:hAnsi="Calibri"/>
          <w:bCs/>
          <w:sz w:val="22"/>
        </w:rPr>
      </w:pPr>
    </w:p>
    <w:p w14:paraId="34C8AA8E" w14:textId="77777777" w:rsidR="000952CD" w:rsidRPr="003B73BB" w:rsidRDefault="000952CD" w:rsidP="000952CD">
      <w:pPr>
        <w:rPr>
          <w:rFonts w:ascii="Calibri" w:hAnsi="Calibri"/>
          <w:bCs/>
          <w:sz w:val="22"/>
        </w:rPr>
      </w:pPr>
      <w:r w:rsidRPr="003B73BB">
        <w:rPr>
          <w:rFonts w:ascii="Calibri" w:hAnsi="Calibri"/>
          <w:bCs/>
          <w:sz w:val="22"/>
        </w:rPr>
        <w:t xml:space="preserve">De volledige tekst van het </w:t>
      </w:r>
      <w:hyperlink r:id="rId5" w:history="1">
        <w:r w:rsidRPr="000952CD">
          <w:rPr>
            <w:rStyle w:val="Hyperlink"/>
            <w:rFonts w:ascii="Calibri" w:hAnsi="Calibri"/>
            <w:bCs/>
            <w:sz w:val="22"/>
          </w:rPr>
          <w:t>eindbod</w:t>
        </w:r>
      </w:hyperlink>
      <w:r w:rsidRPr="003B73BB">
        <w:rPr>
          <w:rFonts w:ascii="Calibri" w:hAnsi="Calibri"/>
          <w:bCs/>
          <w:sz w:val="22"/>
        </w:rPr>
        <w:t xml:space="preserve"> </w:t>
      </w:r>
      <w:r>
        <w:rPr>
          <w:rFonts w:ascii="Calibri" w:hAnsi="Calibri"/>
          <w:bCs/>
          <w:sz w:val="22"/>
        </w:rPr>
        <w:t xml:space="preserve">is beschikbaar </w:t>
      </w:r>
      <w:r w:rsidRPr="003B73BB">
        <w:rPr>
          <w:rFonts w:ascii="Calibri" w:hAnsi="Calibri"/>
          <w:bCs/>
          <w:sz w:val="22"/>
        </w:rPr>
        <w:t xml:space="preserve">op </w:t>
      </w:r>
      <w:hyperlink r:id="rId6" w:history="1">
        <w:r w:rsidRPr="0035621B">
          <w:rPr>
            <w:rStyle w:val="Hyperlink"/>
            <w:rFonts w:ascii="Calibri" w:hAnsi="Calibri"/>
            <w:bCs/>
            <w:sz w:val="22"/>
          </w:rPr>
          <w:t>www.fbz.nl</w:t>
        </w:r>
      </w:hyperlink>
      <w:r w:rsidRPr="003B73BB">
        <w:rPr>
          <w:rFonts w:ascii="Calibri" w:hAnsi="Calibri"/>
          <w:bCs/>
          <w:sz w:val="22"/>
        </w:rPr>
        <w:t xml:space="preserve">. </w:t>
      </w:r>
    </w:p>
    <w:p w14:paraId="1143D917" w14:textId="77777777" w:rsidR="000952CD" w:rsidRPr="003B73BB" w:rsidRDefault="000952CD" w:rsidP="00571F56">
      <w:pPr>
        <w:rPr>
          <w:rFonts w:ascii="Calibri" w:hAnsi="Calibri"/>
          <w:bCs/>
          <w:sz w:val="22"/>
        </w:rPr>
      </w:pPr>
    </w:p>
    <w:p w14:paraId="72EBF01D" w14:textId="77777777" w:rsidR="000952CD" w:rsidRPr="005108CA" w:rsidRDefault="000952CD" w:rsidP="000952CD">
      <w:pPr>
        <w:rPr>
          <w:rFonts w:ascii="Calibri" w:hAnsi="Calibri"/>
          <w:b/>
          <w:sz w:val="22"/>
        </w:rPr>
      </w:pPr>
      <w:r w:rsidRPr="005108CA">
        <w:rPr>
          <w:rFonts w:ascii="Calibri" w:hAnsi="Calibri"/>
          <w:b/>
          <w:sz w:val="22"/>
        </w:rPr>
        <w:t xml:space="preserve">Uw mening telt: ledenraadpleging </w:t>
      </w:r>
    </w:p>
    <w:p w14:paraId="6067818B" w14:textId="51B23089" w:rsidR="00050470" w:rsidRDefault="000952CD" w:rsidP="000952CD">
      <w:pPr>
        <w:rPr>
          <w:rFonts w:ascii="Calibri" w:hAnsi="Calibri"/>
          <w:bCs/>
          <w:sz w:val="22"/>
        </w:rPr>
      </w:pPr>
      <w:r w:rsidRPr="003B73BB">
        <w:rPr>
          <w:rFonts w:ascii="Calibri" w:hAnsi="Calibri"/>
          <w:bCs/>
          <w:sz w:val="22"/>
        </w:rPr>
        <w:t xml:space="preserve">Verzoek is </w:t>
      </w:r>
      <w:r w:rsidRPr="000952CD">
        <w:rPr>
          <w:rFonts w:ascii="Calibri" w:hAnsi="Calibri"/>
          <w:b/>
          <w:sz w:val="22"/>
        </w:rPr>
        <w:t>uiterlijk</w:t>
      </w:r>
      <w:r w:rsidRPr="003B73BB">
        <w:rPr>
          <w:rFonts w:ascii="Calibri" w:hAnsi="Calibri"/>
          <w:bCs/>
          <w:sz w:val="22"/>
        </w:rPr>
        <w:t xml:space="preserve"> </w:t>
      </w:r>
      <w:r w:rsidR="00665A4B">
        <w:rPr>
          <w:rFonts w:ascii="Calibri" w:hAnsi="Calibri"/>
          <w:b/>
          <w:sz w:val="22"/>
        </w:rPr>
        <w:t>vrijdag 4 november 2016 12</w:t>
      </w:r>
      <w:r w:rsidRPr="000952CD">
        <w:rPr>
          <w:rFonts w:ascii="Calibri" w:hAnsi="Calibri"/>
          <w:b/>
          <w:sz w:val="22"/>
        </w:rPr>
        <w:t>.00 uur</w:t>
      </w:r>
      <w:r>
        <w:rPr>
          <w:rFonts w:ascii="Calibri" w:hAnsi="Calibri"/>
          <w:bCs/>
          <w:sz w:val="22"/>
        </w:rPr>
        <w:t xml:space="preserve"> </w:t>
      </w:r>
      <w:r w:rsidRPr="003B73BB">
        <w:rPr>
          <w:rFonts w:ascii="Calibri" w:hAnsi="Calibri"/>
          <w:bCs/>
          <w:sz w:val="22"/>
        </w:rPr>
        <w:t>te laten weten of u instemt met het</w:t>
      </w:r>
      <w:r>
        <w:rPr>
          <w:rFonts w:ascii="Calibri" w:hAnsi="Calibri"/>
          <w:bCs/>
          <w:sz w:val="22"/>
        </w:rPr>
        <w:t xml:space="preserve"> eindbod</w:t>
      </w:r>
      <w:r w:rsidRPr="003B73BB">
        <w:rPr>
          <w:rFonts w:ascii="Calibri" w:hAnsi="Calibri"/>
          <w:bCs/>
          <w:sz w:val="22"/>
        </w:rPr>
        <w:t>. U kunt</w:t>
      </w:r>
      <w:r w:rsidR="00050470">
        <w:rPr>
          <w:rFonts w:ascii="Calibri" w:hAnsi="Calibri"/>
          <w:bCs/>
          <w:sz w:val="22"/>
        </w:rPr>
        <w:t xml:space="preserve"> uw reactie sturen naar: dkeegstra@napa.nl</w:t>
      </w:r>
      <w:r w:rsidRPr="003B73BB">
        <w:rPr>
          <w:rFonts w:ascii="Calibri" w:hAnsi="Calibri"/>
          <w:bCs/>
          <w:sz w:val="22"/>
        </w:rPr>
        <w:t xml:space="preserve">. Als u niet instemt met het </w:t>
      </w:r>
      <w:r w:rsidR="00062D85">
        <w:rPr>
          <w:rFonts w:ascii="Calibri" w:hAnsi="Calibri"/>
          <w:bCs/>
          <w:sz w:val="22"/>
        </w:rPr>
        <w:t>eindbod</w:t>
      </w:r>
      <w:r w:rsidRPr="003B73BB">
        <w:rPr>
          <w:rFonts w:ascii="Calibri" w:hAnsi="Calibri"/>
          <w:bCs/>
          <w:sz w:val="22"/>
        </w:rPr>
        <w:t xml:space="preserve">, dan vernemen wij graag de reden zodat dit kan worden meegenomen in de besluitvorming. Reageert u niet binnen de gestelde reactietermijn, dan gaan wij </w:t>
      </w:r>
      <w:proofErr w:type="gramStart"/>
      <w:r w:rsidRPr="003B73BB">
        <w:rPr>
          <w:rFonts w:ascii="Calibri" w:hAnsi="Calibri"/>
          <w:bCs/>
          <w:sz w:val="22"/>
        </w:rPr>
        <w:t>er van</w:t>
      </w:r>
      <w:proofErr w:type="gramEnd"/>
      <w:r w:rsidR="00050470">
        <w:rPr>
          <w:rFonts w:ascii="Calibri" w:hAnsi="Calibri"/>
          <w:bCs/>
          <w:sz w:val="22"/>
        </w:rPr>
        <w:t xml:space="preserve"> </w:t>
      </w:r>
      <w:r w:rsidRPr="003B73BB">
        <w:rPr>
          <w:rFonts w:ascii="Calibri" w:hAnsi="Calibri"/>
          <w:bCs/>
          <w:sz w:val="22"/>
        </w:rPr>
        <w:t xml:space="preserve">uit dat u instemt. </w:t>
      </w:r>
    </w:p>
    <w:p w14:paraId="7DE198D2" w14:textId="77777777" w:rsidR="00050470" w:rsidRDefault="00050470" w:rsidP="000952CD">
      <w:pPr>
        <w:rPr>
          <w:rFonts w:ascii="Calibri" w:hAnsi="Calibri"/>
          <w:bCs/>
          <w:sz w:val="22"/>
        </w:rPr>
      </w:pPr>
    </w:p>
    <w:p w14:paraId="52B09CA2" w14:textId="77777777" w:rsidR="000952CD" w:rsidRPr="005108CA" w:rsidRDefault="000952CD" w:rsidP="000952CD">
      <w:pPr>
        <w:rPr>
          <w:rFonts w:ascii="Calibri" w:hAnsi="Calibri"/>
          <w:b/>
          <w:sz w:val="22"/>
        </w:rPr>
      </w:pPr>
      <w:r w:rsidRPr="005108CA">
        <w:rPr>
          <w:rFonts w:ascii="Calibri" w:hAnsi="Calibri"/>
          <w:b/>
          <w:sz w:val="22"/>
        </w:rPr>
        <w:t>Meer informatie</w:t>
      </w:r>
    </w:p>
    <w:p w14:paraId="5C75E5DD" w14:textId="77777777" w:rsidR="000952CD" w:rsidRPr="003B73BB" w:rsidRDefault="000952CD" w:rsidP="000952CD">
      <w:pPr>
        <w:rPr>
          <w:rFonts w:ascii="Calibri" w:hAnsi="Calibri"/>
          <w:bCs/>
          <w:sz w:val="22"/>
        </w:rPr>
      </w:pPr>
      <w:r w:rsidRPr="003B73BB">
        <w:rPr>
          <w:rFonts w:ascii="Calibri" w:hAnsi="Calibri"/>
          <w:bCs/>
          <w:sz w:val="22"/>
        </w:rPr>
        <w:t xml:space="preserve">Wilt u meer weten over een cao of over de totstandkoming daarvan? Kijk dan op </w:t>
      </w:r>
      <w:hyperlink r:id="rId7" w:history="1">
        <w:r w:rsidRPr="0035621B">
          <w:rPr>
            <w:rStyle w:val="Hyperlink"/>
            <w:rFonts w:ascii="Calibri" w:hAnsi="Calibri"/>
            <w:bCs/>
            <w:sz w:val="22"/>
          </w:rPr>
          <w:t>www.fbz.nl</w:t>
        </w:r>
      </w:hyperlink>
      <w:r w:rsidRPr="003B73BB">
        <w:rPr>
          <w:rFonts w:ascii="Calibri" w:hAnsi="Calibri"/>
          <w:bCs/>
          <w:sz w:val="22"/>
        </w:rPr>
        <w:t xml:space="preserve">. </w:t>
      </w:r>
    </w:p>
    <w:p w14:paraId="32004885" w14:textId="77777777" w:rsidR="000952CD" w:rsidRPr="003B73BB" w:rsidRDefault="000952CD" w:rsidP="000952CD">
      <w:pPr>
        <w:rPr>
          <w:rFonts w:ascii="Calibri" w:hAnsi="Calibri"/>
          <w:bCs/>
          <w:sz w:val="22"/>
        </w:rPr>
      </w:pPr>
      <w:r w:rsidRPr="003B73BB">
        <w:rPr>
          <w:rFonts w:ascii="Calibri" w:hAnsi="Calibri"/>
          <w:bCs/>
          <w:sz w:val="22"/>
        </w:rPr>
        <w:t xml:space="preserve">Heeft u vragen of opmerkingen naar aanleiding van dit bericht dan kunt u contact opnemen met </w:t>
      </w:r>
      <w:r w:rsidR="00050470">
        <w:rPr>
          <w:rFonts w:ascii="Calibri" w:hAnsi="Calibri"/>
          <w:bCs/>
          <w:sz w:val="22"/>
        </w:rPr>
        <w:t>Douwe Keegstra via dkeegstra@napa.nl</w:t>
      </w:r>
    </w:p>
    <w:p w14:paraId="4FEAEC1C" w14:textId="77777777" w:rsidR="000952CD" w:rsidRPr="003B73BB" w:rsidRDefault="000952CD" w:rsidP="000952CD">
      <w:pPr>
        <w:rPr>
          <w:rFonts w:ascii="Calibri" w:hAnsi="Calibri"/>
          <w:bCs/>
          <w:sz w:val="22"/>
        </w:rPr>
      </w:pPr>
    </w:p>
    <w:p w14:paraId="0270C731" w14:textId="77777777" w:rsidR="000952CD" w:rsidRPr="003B73BB" w:rsidRDefault="000952CD" w:rsidP="000952CD">
      <w:pPr>
        <w:rPr>
          <w:rFonts w:ascii="Calibri" w:hAnsi="Calibri"/>
          <w:bCs/>
          <w:sz w:val="22"/>
        </w:rPr>
      </w:pPr>
      <w:r w:rsidRPr="003B73BB">
        <w:rPr>
          <w:rFonts w:ascii="Calibri" w:hAnsi="Calibri"/>
          <w:bCs/>
          <w:sz w:val="22"/>
        </w:rPr>
        <w:t>Met vriendelijke groet,</w:t>
      </w:r>
    </w:p>
    <w:p w14:paraId="3B964E2F" w14:textId="77777777" w:rsidR="000952CD" w:rsidRDefault="000952CD" w:rsidP="000952CD">
      <w:pPr>
        <w:rPr>
          <w:rFonts w:ascii="Calibri" w:hAnsi="Calibri"/>
          <w:bCs/>
          <w:sz w:val="22"/>
        </w:rPr>
      </w:pPr>
    </w:p>
    <w:p w14:paraId="10424170" w14:textId="77777777" w:rsidR="00050470" w:rsidRPr="003B73BB" w:rsidRDefault="00050470" w:rsidP="000952CD">
      <w:pPr>
        <w:rPr>
          <w:rFonts w:ascii="Calibri" w:hAnsi="Calibri"/>
          <w:bCs/>
          <w:sz w:val="22"/>
        </w:rPr>
      </w:pPr>
      <w:r>
        <w:rPr>
          <w:rFonts w:ascii="Calibri" w:hAnsi="Calibri"/>
          <w:bCs/>
          <w:sz w:val="22"/>
        </w:rPr>
        <w:t>Namens de NAPA</w:t>
      </w:r>
    </w:p>
    <w:p w14:paraId="58D5206E" w14:textId="77777777" w:rsidR="000952CD" w:rsidRDefault="00050470" w:rsidP="00662735">
      <w:pPr>
        <w:rPr>
          <w:rFonts w:ascii="Calibri" w:hAnsi="Calibri"/>
          <w:bCs/>
          <w:sz w:val="22"/>
        </w:rPr>
      </w:pPr>
      <w:r>
        <w:rPr>
          <w:rFonts w:ascii="Calibri" w:hAnsi="Calibri"/>
          <w:bCs/>
          <w:sz w:val="22"/>
        </w:rPr>
        <w:t>Douwe Keegstra</w:t>
      </w:r>
      <w:bookmarkStart w:id="0" w:name="_GoBack"/>
      <w:bookmarkEnd w:id="0"/>
    </w:p>
    <w:p w14:paraId="034A0564" w14:textId="77777777" w:rsidR="00050470" w:rsidRPr="009D51E4" w:rsidRDefault="00050470" w:rsidP="00662735">
      <w:pPr>
        <w:rPr>
          <w:rFonts w:ascii="Calibri" w:hAnsi="Calibri"/>
          <w:bCs/>
          <w:sz w:val="22"/>
        </w:rPr>
      </w:pPr>
      <w:r>
        <w:rPr>
          <w:rFonts w:ascii="Calibri" w:hAnsi="Calibri"/>
          <w:bCs/>
          <w:sz w:val="22"/>
        </w:rPr>
        <w:t>Yvette Troe</w:t>
      </w:r>
    </w:p>
    <w:sectPr w:rsidR="00050470" w:rsidRPr="009D5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31E7"/>
    <w:multiLevelType w:val="hybridMultilevel"/>
    <w:tmpl w:val="29A4DA4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575022A"/>
    <w:multiLevelType w:val="hybridMultilevel"/>
    <w:tmpl w:val="CA20C0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7352E5F"/>
    <w:multiLevelType w:val="hybridMultilevel"/>
    <w:tmpl w:val="5568F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8AF762D"/>
    <w:multiLevelType w:val="hybridMultilevel"/>
    <w:tmpl w:val="C430EA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D"/>
    <w:rsid w:val="00050470"/>
    <w:rsid w:val="00062D85"/>
    <w:rsid w:val="000952CD"/>
    <w:rsid w:val="00155A4A"/>
    <w:rsid w:val="001D70F6"/>
    <w:rsid w:val="00270640"/>
    <w:rsid w:val="00290963"/>
    <w:rsid w:val="00306082"/>
    <w:rsid w:val="00345397"/>
    <w:rsid w:val="004D6D78"/>
    <w:rsid w:val="0054577E"/>
    <w:rsid w:val="00571F56"/>
    <w:rsid w:val="00651E45"/>
    <w:rsid w:val="00662735"/>
    <w:rsid w:val="00665A4B"/>
    <w:rsid w:val="00695927"/>
    <w:rsid w:val="008D6F47"/>
    <w:rsid w:val="00915C0E"/>
    <w:rsid w:val="00B366D4"/>
    <w:rsid w:val="00B54EB1"/>
    <w:rsid w:val="00B66687"/>
    <w:rsid w:val="00B83336"/>
    <w:rsid w:val="00D90624"/>
    <w:rsid w:val="00E46FAB"/>
    <w:rsid w:val="00E5051E"/>
    <w:rsid w:val="00E91C12"/>
    <w:rsid w:val="00F0129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6083"/>
  <w15:chartTrackingRefBased/>
  <w15:docId w15:val="{3C7F18F6-FF86-4E03-A033-3BB465B6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952CD"/>
    <w:pPr>
      <w:spacing w:after="0" w:line="240" w:lineRule="auto"/>
    </w:pPr>
    <w:rPr>
      <w:rFonts w:ascii="Arial" w:eastAsia="Calibri" w:hAnsi="Arial" w:cs="Arial"/>
      <w:sz w:val="20"/>
    </w:rPr>
  </w:style>
  <w:style w:type="paragraph" w:styleId="Kop1">
    <w:name w:val="heading 1"/>
    <w:basedOn w:val="Standaard"/>
    <w:next w:val="Standaard"/>
    <w:link w:val="Kop1Teken"/>
    <w:autoRedefine/>
    <w:uiPriority w:val="9"/>
    <w:qFormat/>
    <w:rsid w:val="00E46FAB"/>
    <w:pPr>
      <w:keepNext/>
      <w:keepLines/>
      <w:spacing w:before="240"/>
      <w:outlineLvl w:val="0"/>
    </w:pPr>
    <w:rPr>
      <w:rFonts w:asciiTheme="majorHAnsi" w:eastAsiaTheme="majorEastAsia" w:hAnsiTheme="majorHAnsi" w:cstheme="majorBidi"/>
      <w:b/>
      <w:color w:val="2E74B5" w:themeColor="accent1" w:themeShade="BF"/>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46FAB"/>
    <w:rPr>
      <w:rFonts w:asciiTheme="majorHAnsi" w:eastAsiaTheme="majorEastAsia" w:hAnsiTheme="majorHAnsi" w:cstheme="majorBidi"/>
      <w:b/>
      <w:color w:val="2E74B5" w:themeColor="accent1" w:themeShade="BF"/>
      <w:sz w:val="24"/>
      <w:szCs w:val="32"/>
    </w:rPr>
  </w:style>
  <w:style w:type="character" w:styleId="Hyperlink">
    <w:name w:val="Hyperlink"/>
    <w:uiPriority w:val="99"/>
    <w:unhideWhenUsed/>
    <w:rsid w:val="000952CD"/>
    <w:rPr>
      <w:color w:val="0000FF"/>
      <w:u w:val="single"/>
    </w:rPr>
  </w:style>
  <w:style w:type="paragraph" w:styleId="Lijstalinea">
    <w:name w:val="List Paragraph"/>
    <w:basedOn w:val="Standaard"/>
    <w:uiPriority w:val="34"/>
    <w:qFormat/>
    <w:rsid w:val="000952CD"/>
    <w:pPr>
      <w:ind w:left="720"/>
    </w:pPr>
    <w:rPr>
      <w:rFonts w:ascii="Calibri" w:eastAsiaTheme="minorHAnsi" w:hAnsi="Calibri" w:cs="Calibri"/>
      <w:sz w:val="22"/>
    </w:rPr>
  </w:style>
  <w:style w:type="paragraph" w:customStyle="1" w:styleId="Hoofdtekst">
    <w:name w:val="Hoofdtekst"/>
    <w:rsid w:val="000952CD"/>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lang w:eastAsia="nl-NL"/>
    </w:rPr>
  </w:style>
  <w:style w:type="paragraph" w:styleId="Ballontekst">
    <w:name w:val="Balloon Text"/>
    <w:basedOn w:val="Standaard"/>
    <w:link w:val="BallontekstTeken"/>
    <w:uiPriority w:val="99"/>
    <w:semiHidden/>
    <w:unhideWhenUsed/>
    <w:rsid w:val="00B83336"/>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83336"/>
    <w:rPr>
      <w:rFonts w:ascii="Segoe UI" w:eastAsia="Calibri" w:hAnsi="Segoe UI" w:cs="Segoe UI"/>
      <w:sz w:val="18"/>
      <w:szCs w:val="18"/>
    </w:rPr>
  </w:style>
  <w:style w:type="character" w:styleId="GevolgdeHyperlink">
    <w:name w:val="FollowedHyperlink"/>
    <w:basedOn w:val="Standaardalinea-lettertype"/>
    <w:uiPriority w:val="99"/>
    <w:semiHidden/>
    <w:unhideWhenUsed/>
    <w:rsid w:val="00062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bz.nl/FBZ_CAO_Documenten/Eindbod%20ActiZ%20en%20BTN%20voor%20nieuwe%20Cao%20VVT%202016-2018.pdf" TargetMode="External"/><Relationship Id="rId6" Type="http://schemas.openxmlformats.org/officeDocument/2006/relationships/hyperlink" Target="http://www.fbz.nl" TargetMode="External"/><Relationship Id="rId7" Type="http://schemas.openxmlformats.org/officeDocument/2006/relationships/hyperlink" Target="http://www.fbz.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4708</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Kooijman</dc:creator>
  <cp:keywords/>
  <dc:description/>
  <cp:lastModifiedBy>D.E. Keegstra</cp:lastModifiedBy>
  <cp:revision>3</cp:revision>
  <dcterms:created xsi:type="dcterms:W3CDTF">2016-10-24T19:18:00Z</dcterms:created>
  <dcterms:modified xsi:type="dcterms:W3CDTF">2016-10-24T19:19:00Z</dcterms:modified>
</cp:coreProperties>
</file>